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BB503" w14:textId="77777777" w:rsidR="002E1ACE" w:rsidRDefault="002E1ACE" w:rsidP="002E1ACE">
      <w:pPr>
        <w:spacing w:line="480" w:lineRule="auto"/>
        <w:jc w:val="center"/>
        <w:rPr>
          <w:rFonts w:ascii="Times New Roman" w:hAnsi="Times New Roman" w:cs="Times New Roman"/>
          <w:sz w:val="24"/>
          <w:szCs w:val="24"/>
        </w:rPr>
      </w:pPr>
    </w:p>
    <w:p w14:paraId="61ACC73D" w14:textId="052F8181" w:rsidR="002E1ACE" w:rsidRDefault="002E1ACE" w:rsidP="002E1ACE">
      <w:pPr>
        <w:spacing w:line="480" w:lineRule="auto"/>
        <w:jc w:val="center"/>
        <w:rPr>
          <w:rFonts w:ascii="Times New Roman" w:hAnsi="Times New Roman" w:cs="Times New Roman"/>
          <w:sz w:val="24"/>
          <w:szCs w:val="24"/>
        </w:rPr>
      </w:pPr>
    </w:p>
    <w:p w14:paraId="0A87E87D" w14:textId="1AEEC6D9" w:rsidR="002E1ACE" w:rsidRDefault="002E1ACE" w:rsidP="002E1ACE">
      <w:pPr>
        <w:spacing w:line="480" w:lineRule="auto"/>
        <w:jc w:val="center"/>
        <w:rPr>
          <w:rFonts w:ascii="Times New Roman" w:hAnsi="Times New Roman" w:cs="Times New Roman"/>
          <w:sz w:val="24"/>
          <w:szCs w:val="24"/>
        </w:rPr>
      </w:pPr>
    </w:p>
    <w:p w14:paraId="554F3897" w14:textId="77777777" w:rsidR="002E1ACE" w:rsidRDefault="002E1ACE" w:rsidP="002E1ACE">
      <w:pPr>
        <w:spacing w:line="480" w:lineRule="auto"/>
        <w:jc w:val="center"/>
        <w:rPr>
          <w:rFonts w:ascii="Times New Roman" w:hAnsi="Times New Roman" w:cs="Times New Roman"/>
          <w:sz w:val="24"/>
          <w:szCs w:val="24"/>
        </w:rPr>
      </w:pPr>
    </w:p>
    <w:p w14:paraId="6E7994DC" w14:textId="77777777" w:rsidR="002E1ACE" w:rsidRDefault="002E1ACE" w:rsidP="002E1ACE">
      <w:pPr>
        <w:spacing w:line="480" w:lineRule="auto"/>
        <w:jc w:val="center"/>
        <w:rPr>
          <w:rFonts w:ascii="Times New Roman" w:hAnsi="Times New Roman" w:cs="Times New Roman"/>
          <w:sz w:val="24"/>
          <w:szCs w:val="24"/>
        </w:rPr>
      </w:pPr>
    </w:p>
    <w:p w14:paraId="22DE0482" w14:textId="3C644A0C" w:rsidR="00B04ECB" w:rsidRDefault="00715D30" w:rsidP="002E1ACE">
      <w:pPr>
        <w:spacing w:line="480" w:lineRule="auto"/>
        <w:jc w:val="center"/>
        <w:rPr>
          <w:rFonts w:ascii="Times New Roman" w:hAnsi="Times New Roman" w:cs="Times New Roman"/>
          <w:sz w:val="24"/>
          <w:szCs w:val="24"/>
        </w:rPr>
      </w:pPr>
      <w:r w:rsidRPr="00715D30">
        <w:rPr>
          <w:rFonts w:ascii="Times New Roman" w:hAnsi="Times New Roman" w:cs="Times New Roman"/>
          <w:sz w:val="24"/>
          <w:szCs w:val="24"/>
        </w:rPr>
        <w:t>Discussion Post on Johnson and Johnson</w:t>
      </w:r>
      <w:r w:rsidR="00B04ECB">
        <w:rPr>
          <w:rFonts w:ascii="Times New Roman" w:hAnsi="Times New Roman" w:cs="Times New Roman"/>
          <w:sz w:val="24"/>
          <w:szCs w:val="24"/>
        </w:rPr>
        <w:t>: Impact of Laws, Acts and treaties</w:t>
      </w:r>
    </w:p>
    <w:p w14:paraId="45A55565" w14:textId="77777777" w:rsidR="00B04ECB" w:rsidRDefault="00715D30" w:rsidP="002E1ACE">
      <w:pPr>
        <w:spacing w:line="480" w:lineRule="auto"/>
        <w:jc w:val="center"/>
        <w:rPr>
          <w:rFonts w:ascii="Times New Roman" w:hAnsi="Times New Roman" w:cs="Times New Roman"/>
          <w:sz w:val="24"/>
          <w:szCs w:val="24"/>
        </w:rPr>
      </w:pPr>
      <w:r w:rsidRPr="00715D30">
        <w:rPr>
          <w:rFonts w:ascii="Times New Roman" w:hAnsi="Times New Roman" w:cs="Times New Roman"/>
          <w:sz w:val="24"/>
          <w:szCs w:val="24"/>
        </w:rPr>
        <w:t>Student’s Name</w:t>
      </w:r>
    </w:p>
    <w:p w14:paraId="2B7F771B" w14:textId="758D1F78" w:rsidR="00715D30" w:rsidRDefault="00715D30" w:rsidP="002E1ACE">
      <w:pPr>
        <w:spacing w:line="480" w:lineRule="auto"/>
        <w:jc w:val="center"/>
        <w:rPr>
          <w:rFonts w:ascii="Times New Roman" w:hAnsi="Times New Roman" w:cs="Times New Roman"/>
          <w:sz w:val="24"/>
          <w:szCs w:val="24"/>
        </w:rPr>
      </w:pPr>
      <w:r w:rsidRPr="00715D30">
        <w:rPr>
          <w:rFonts w:ascii="Times New Roman" w:hAnsi="Times New Roman" w:cs="Times New Roman"/>
          <w:sz w:val="24"/>
          <w:szCs w:val="24"/>
        </w:rPr>
        <w:t>Institutional Affiliation</w:t>
      </w:r>
      <w:r w:rsidR="00B04ECB">
        <w:rPr>
          <w:rFonts w:ascii="Times New Roman" w:hAnsi="Times New Roman" w:cs="Times New Roman"/>
          <w:sz w:val="24"/>
          <w:szCs w:val="24"/>
        </w:rPr>
        <w:t>s</w:t>
      </w:r>
    </w:p>
    <w:p w14:paraId="4280249E" w14:textId="77777777" w:rsidR="002E1ACE" w:rsidRDefault="002E1ACE" w:rsidP="002E1AC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F01811" w14:textId="7B4FE138" w:rsidR="00B04ECB" w:rsidRDefault="00B04ECB" w:rsidP="002E1ACE">
      <w:pPr>
        <w:spacing w:line="480" w:lineRule="auto"/>
        <w:jc w:val="center"/>
        <w:rPr>
          <w:rFonts w:ascii="Times New Roman" w:hAnsi="Times New Roman" w:cs="Times New Roman"/>
          <w:sz w:val="24"/>
          <w:szCs w:val="24"/>
        </w:rPr>
      </w:pPr>
      <w:r w:rsidRPr="00B04ECB">
        <w:rPr>
          <w:rFonts w:ascii="Times New Roman" w:hAnsi="Times New Roman" w:cs="Times New Roman"/>
          <w:sz w:val="24"/>
          <w:szCs w:val="24"/>
        </w:rPr>
        <w:lastRenderedPageBreak/>
        <w:t>Discussion Post on Johnson and Johnson: Impact of Laws, Acts and treaties</w:t>
      </w:r>
    </w:p>
    <w:p w14:paraId="63FB1714" w14:textId="77777777" w:rsidR="00B04ECB" w:rsidRDefault="004C16C2" w:rsidP="002E1ACE">
      <w:pPr>
        <w:spacing w:line="480" w:lineRule="auto"/>
        <w:ind w:firstLine="720"/>
        <w:rPr>
          <w:rFonts w:ascii="Times New Roman" w:hAnsi="Times New Roman" w:cs="Times New Roman"/>
          <w:sz w:val="24"/>
          <w:szCs w:val="24"/>
        </w:rPr>
      </w:pPr>
      <w:r w:rsidRPr="00D07AFF">
        <w:rPr>
          <w:rFonts w:ascii="Times New Roman" w:hAnsi="Times New Roman" w:cs="Times New Roman"/>
          <w:sz w:val="24"/>
          <w:szCs w:val="24"/>
        </w:rPr>
        <w:t xml:space="preserve">The company </w:t>
      </w:r>
      <w:r w:rsidR="00313923">
        <w:rPr>
          <w:rFonts w:ascii="Times New Roman" w:hAnsi="Times New Roman" w:cs="Times New Roman"/>
          <w:sz w:val="24"/>
          <w:szCs w:val="24"/>
        </w:rPr>
        <w:t>chosen for this</w:t>
      </w:r>
      <w:r w:rsidRPr="00D07AFF">
        <w:rPr>
          <w:rFonts w:ascii="Times New Roman" w:hAnsi="Times New Roman" w:cs="Times New Roman"/>
          <w:sz w:val="24"/>
          <w:szCs w:val="24"/>
        </w:rPr>
        <w:t xml:space="preserve"> discussion post is Johnson and Johnson. It is a multinational pharmaceutical company</w:t>
      </w:r>
      <w:r w:rsidR="00313923">
        <w:rPr>
          <w:rFonts w:ascii="Times New Roman" w:hAnsi="Times New Roman" w:cs="Times New Roman"/>
          <w:sz w:val="24"/>
          <w:szCs w:val="24"/>
        </w:rPr>
        <w:t xml:space="preserve"> that is guided and regulated by the</w:t>
      </w:r>
      <w:r w:rsidRPr="00D07AFF">
        <w:rPr>
          <w:rFonts w:ascii="Times New Roman" w:hAnsi="Times New Roman" w:cs="Times New Roman"/>
          <w:sz w:val="24"/>
          <w:szCs w:val="24"/>
        </w:rPr>
        <w:t xml:space="preserve"> International Health Regulations, </w:t>
      </w:r>
      <w:smartTag w:uri="urn:schemas-microsoft-com:office:smarttags" w:element="stockticker">
        <w:r w:rsidRPr="00D07AFF">
          <w:rPr>
            <w:rFonts w:ascii="Times New Roman" w:hAnsi="Times New Roman" w:cs="Times New Roman"/>
            <w:sz w:val="24"/>
            <w:szCs w:val="24"/>
          </w:rPr>
          <w:t>IHR</w:t>
        </w:r>
      </w:smartTag>
      <w:r w:rsidRPr="00D07AFF">
        <w:rPr>
          <w:rFonts w:ascii="Times New Roman" w:hAnsi="Times New Roman" w:cs="Times New Roman"/>
          <w:sz w:val="24"/>
          <w:szCs w:val="24"/>
        </w:rPr>
        <w:t>, of 2005. This serves as the treaty that prescribes what drugs and pharmaceutical products the company and its subsidiaries are to sell in countries that are under the World Health Organization umbrella. Additionally,</w:t>
      </w:r>
      <w:r w:rsidR="001C2BDE" w:rsidRPr="00D07AFF">
        <w:rPr>
          <w:rFonts w:ascii="Times New Roman" w:hAnsi="Times New Roman" w:cs="Times New Roman"/>
          <w:sz w:val="24"/>
          <w:szCs w:val="24"/>
        </w:rPr>
        <w:t xml:space="preserve"> international laws documented as</w:t>
      </w:r>
      <w:r w:rsidRPr="00D07AFF">
        <w:rPr>
          <w:rFonts w:ascii="Times New Roman" w:hAnsi="Times New Roman" w:cs="Times New Roman"/>
          <w:sz w:val="24"/>
          <w:szCs w:val="24"/>
        </w:rPr>
        <w:t xml:space="preserve"> </w:t>
      </w:r>
      <w:r w:rsidR="001C2BDE" w:rsidRPr="00D07AFF">
        <w:rPr>
          <w:rFonts w:ascii="Times New Roman" w:hAnsi="Times New Roman" w:cs="Times New Roman"/>
          <w:sz w:val="24"/>
          <w:szCs w:val="24"/>
        </w:rPr>
        <w:t>Universal Declaration of Human Rights and International Labor Organization’s (ILO’s) Declaration on Fundamental Principles and Rights at Work determine various course</w:t>
      </w:r>
      <w:r w:rsidR="00313923">
        <w:rPr>
          <w:rFonts w:ascii="Times New Roman" w:hAnsi="Times New Roman" w:cs="Times New Roman"/>
          <w:sz w:val="24"/>
          <w:szCs w:val="24"/>
        </w:rPr>
        <w:t>s</w:t>
      </w:r>
      <w:r w:rsidR="001C2BDE" w:rsidRPr="00D07AFF">
        <w:rPr>
          <w:rFonts w:ascii="Times New Roman" w:hAnsi="Times New Roman" w:cs="Times New Roman"/>
          <w:sz w:val="24"/>
          <w:szCs w:val="24"/>
        </w:rPr>
        <w:t xml:space="preserve"> of action that affect operations of Johnson and Johnson</w:t>
      </w:r>
      <w:r w:rsidR="00530B4E">
        <w:rPr>
          <w:rFonts w:ascii="Times New Roman" w:hAnsi="Times New Roman" w:cs="Times New Roman"/>
          <w:sz w:val="24"/>
          <w:szCs w:val="24"/>
        </w:rPr>
        <w:t xml:space="preserve"> (</w:t>
      </w:r>
      <w:r w:rsidR="005B54A2">
        <w:rPr>
          <w:rFonts w:ascii="Times New Roman" w:hAnsi="Times New Roman" w:cs="Times New Roman"/>
          <w:sz w:val="24"/>
          <w:szCs w:val="24"/>
        </w:rPr>
        <w:t>Zahn, 2017).</w:t>
      </w:r>
      <w:r w:rsidR="001C2BDE" w:rsidRPr="00D07AFF">
        <w:rPr>
          <w:rFonts w:ascii="Times New Roman" w:hAnsi="Times New Roman" w:cs="Times New Roman"/>
          <w:sz w:val="24"/>
          <w:szCs w:val="24"/>
        </w:rPr>
        <w:t xml:space="preserve"> United Nation’s Climate Change Health Protection and Promotion Act of 2019 also </w:t>
      </w:r>
      <w:r w:rsidR="00313923" w:rsidRPr="00D07AFF">
        <w:rPr>
          <w:rFonts w:ascii="Times New Roman" w:hAnsi="Times New Roman" w:cs="Times New Roman"/>
          <w:sz w:val="24"/>
          <w:szCs w:val="24"/>
        </w:rPr>
        <w:t>determine</w:t>
      </w:r>
      <w:r w:rsidR="001C2BDE" w:rsidRPr="00D07AFF">
        <w:rPr>
          <w:rFonts w:ascii="Times New Roman" w:hAnsi="Times New Roman" w:cs="Times New Roman"/>
          <w:sz w:val="24"/>
          <w:szCs w:val="24"/>
        </w:rPr>
        <w:t xml:space="preserve"> the </w:t>
      </w:r>
      <w:r w:rsidR="00313923">
        <w:rPr>
          <w:rFonts w:ascii="Times New Roman" w:hAnsi="Times New Roman" w:cs="Times New Roman"/>
          <w:sz w:val="24"/>
          <w:szCs w:val="24"/>
        </w:rPr>
        <w:t xml:space="preserve">mandates </w:t>
      </w:r>
      <w:r w:rsidR="001C2BDE" w:rsidRPr="00D07AFF">
        <w:rPr>
          <w:rFonts w:ascii="Times New Roman" w:hAnsi="Times New Roman" w:cs="Times New Roman"/>
          <w:sz w:val="24"/>
          <w:szCs w:val="24"/>
        </w:rPr>
        <w:t>business of Johnson and Johnson.</w:t>
      </w:r>
    </w:p>
    <w:p w14:paraId="48553484" w14:textId="77777777" w:rsidR="00B04ECB" w:rsidRDefault="00362D56" w:rsidP="002E1ACE">
      <w:pPr>
        <w:spacing w:line="480" w:lineRule="auto"/>
        <w:ind w:firstLine="720"/>
        <w:rPr>
          <w:rFonts w:ascii="Times New Roman" w:hAnsi="Times New Roman" w:cs="Times New Roman"/>
          <w:sz w:val="24"/>
          <w:szCs w:val="24"/>
        </w:rPr>
      </w:pPr>
      <w:r w:rsidRPr="00D07AFF">
        <w:rPr>
          <w:rFonts w:ascii="Times New Roman" w:hAnsi="Times New Roman" w:cs="Times New Roman"/>
          <w:sz w:val="24"/>
          <w:szCs w:val="24"/>
        </w:rPr>
        <w:t xml:space="preserve">The impacts of these laws, acts and treaties on Johnson and Johnson business shapes the value and quality of pharmaceutical products they manufacture and distribute around the globe. The nature of company’s products has had to be of perfect standards for human consumption and environment at large. In manufacturing the needed health equipment and drugs, the company has to consider various </w:t>
      </w:r>
      <w:r w:rsidR="00313923">
        <w:rPr>
          <w:rFonts w:ascii="Times New Roman" w:hAnsi="Times New Roman" w:cs="Times New Roman"/>
          <w:sz w:val="24"/>
          <w:szCs w:val="24"/>
        </w:rPr>
        <w:t>effects on</w:t>
      </w:r>
      <w:r w:rsidRPr="00D07AFF">
        <w:rPr>
          <w:rFonts w:ascii="Times New Roman" w:hAnsi="Times New Roman" w:cs="Times New Roman"/>
          <w:sz w:val="24"/>
          <w:szCs w:val="24"/>
        </w:rPr>
        <w:t xml:space="preserve"> human life and the immediate environment. </w:t>
      </w:r>
      <w:r w:rsidR="005B54A2">
        <w:rPr>
          <w:rFonts w:ascii="Times New Roman" w:hAnsi="Times New Roman" w:cs="Times New Roman"/>
          <w:sz w:val="24"/>
          <w:szCs w:val="24"/>
        </w:rPr>
        <w:t>According to</w:t>
      </w:r>
      <w:r w:rsidR="005B54A2" w:rsidRPr="005B54A2">
        <w:t xml:space="preserve"> </w:t>
      </w:r>
      <w:r w:rsidR="005B54A2">
        <w:rPr>
          <w:rFonts w:ascii="Times New Roman" w:hAnsi="Times New Roman" w:cs="Times New Roman"/>
          <w:sz w:val="24"/>
          <w:szCs w:val="24"/>
        </w:rPr>
        <w:t>Clarke (</w:t>
      </w:r>
      <w:r w:rsidR="005B54A2" w:rsidRPr="005B54A2">
        <w:rPr>
          <w:rFonts w:ascii="Times New Roman" w:hAnsi="Times New Roman" w:cs="Times New Roman"/>
          <w:sz w:val="24"/>
          <w:szCs w:val="24"/>
        </w:rPr>
        <w:t>2016</w:t>
      </w:r>
      <w:r w:rsidR="005B54A2">
        <w:rPr>
          <w:rFonts w:ascii="Times New Roman" w:hAnsi="Times New Roman" w:cs="Times New Roman"/>
          <w:sz w:val="24"/>
          <w:szCs w:val="24"/>
        </w:rPr>
        <w:t>),</w:t>
      </w:r>
      <w:r w:rsidR="005B54A2" w:rsidRPr="005B54A2">
        <w:rPr>
          <w:rFonts w:ascii="Times New Roman" w:hAnsi="Times New Roman" w:cs="Times New Roman"/>
          <w:sz w:val="24"/>
          <w:szCs w:val="24"/>
        </w:rPr>
        <w:t xml:space="preserve"> </w:t>
      </w:r>
      <w:r w:rsidRPr="00D07AFF">
        <w:rPr>
          <w:rFonts w:ascii="Times New Roman" w:hAnsi="Times New Roman" w:cs="Times New Roman"/>
          <w:sz w:val="24"/>
          <w:szCs w:val="24"/>
        </w:rPr>
        <w:t>United Nation’s Climate Change Health Protection and Promotion Act of 2019 particular</w:t>
      </w:r>
      <w:r w:rsidR="00313923">
        <w:rPr>
          <w:rFonts w:ascii="Times New Roman" w:hAnsi="Times New Roman" w:cs="Times New Roman"/>
          <w:sz w:val="24"/>
          <w:szCs w:val="24"/>
        </w:rPr>
        <w:t>ly</w:t>
      </w:r>
      <w:r w:rsidRPr="00D07AFF">
        <w:rPr>
          <w:rFonts w:ascii="Times New Roman" w:hAnsi="Times New Roman" w:cs="Times New Roman"/>
          <w:sz w:val="24"/>
          <w:szCs w:val="24"/>
        </w:rPr>
        <w:t xml:space="preserve"> </w:t>
      </w:r>
      <w:r w:rsidR="00F335C5" w:rsidRPr="00D07AFF">
        <w:rPr>
          <w:rFonts w:ascii="Times New Roman" w:hAnsi="Times New Roman" w:cs="Times New Roman"/>
          <w:sz w:val="24"/>
          <w:szCs w:val="24"/>
        </w:rPr>
        <w:t>have</w:t>
      </w:r>
      <w:r w:rsidRPr="00D07AFF">
        <w:rPr>
          <w:rFonts w:ascii="Times New Roman" w:hAnsi="Times New Roman" w:cs="Times New Roman"/>
          <w:sz w:val="24"/>
          <w:szCs w:val="24"/>
        </w:rPr>
        <w:t xml:space="preserve"> impacted the company within the United States with</w:t>
      </w:r>
      <w:r w:rsidR="005B54A2">
        <w:rPr>
          <w:rFonts w:ascii="Times New Roman" w:hAnsi="Times New Roman" w:cs="Times New Roman"/>
          <w:sz w:val="24"/>
          <w:szCs w:val="24"/>
        </w:rPr>
        <w:t xml:space="preserve"> stringent</w:t>
      </w:r>
      <w:r w:rsidRPr="00D07AFF">
        <w:rPr>
          <w:rFonts w:ascii="Times New Roman" w:hAnsi="Times New Roman" w:cs="Times New Roman"/>
          <w:sz w:val="24"/>
          <w:szCs w:val="24"/>
        </w:rPr>
        <w:t xml:space="preserve"> environmental conservation responsibilities. A breach of the set requirements</w:t>
      </w:r>
      <w:r w:rsidR="00F335C5" w:rsidRPr="00D07AFF">
        <w:rPr>
          <w:rFonts w:ascii="Times New Roman" w:hAnsi="Times New Roman" w:cs="Times New Roman"/>
          <w:sz w:val="24"/>
          <w:szCs w:val="24"/>
        </w:rPr>
        <w:t xml:space="preserve"> by the acts, laws, treaties and governing bodies has often resulted to colossal lawsuits against the company</w:t>
      </w:r>
      <w:r w:rsidR="00313923">
        <w:rPr>
          <w:rFonts w:ascii="Times New Roman" w:hAnsi="Times New Roman" w:cs="Times New Roman"/>
          <w:sz w:val="24"/>
          <w:szCs w:val="24"/>
        </w:rPr>
        <w:t xml:space="preserve"> as demonstrated by Gladstone et al. (</w:t>
      </w:r>
      <w:r w:rsidR="00313923" w:rsidRPr="00313923">
        <w:rPr>
          <w:rFonts w:ascii="Times New Roman" w:hAnsi="Times New Roman" w:cs="Times New Roman"/>
          <w:sz w:val="24"/>
          <w:szCs w:val="24"/>
        </w:rPr>
        <w:t>2019</w:t>
      </w:r>
      <w:r w:rsidR="00313923">
        <w:rPr>
          <w:rFonts w:ascii="Times New Roman" w:hAnsi="Times New Roman" w:cs="Times New Roman"/>
          <w:sz w:val="24"/>
          <w:szCs w:val="24"/>
        </w:rPr>
        <w:t>).</w:t>
      </w:r>
      <w:r w:rsidR="00F335C5" w:rsidRPr="00D07AFF">
        <w:rPr>
          <w:rFonts w:ascii="Times New Roman" w:hAnsi="Times New Roman" w:cs="Times New Roman"/>
          <w:sz w:val="24"/>
          <w:szCs w:val="24"/>
        </w:rPr>
        <w:t xml:space="preserve"> These regulations have enabled thriving in</w:t>
      </w:r>
      <w:r w:rsidR="00BA0D24">
        <w:rPr>
          <w:rFonts w:ascii="Times New Roman" w:hAnsi="Times New Roman" w:cs="Times New Roman"/>
          <w:sz w:val="24"/>
          <w:szCs w:val="24"/>
        </w:rPr>
        <w:t xml:space="preserve"> the business for </w:t>
      </w:r>
      <w:r w:rsidR="00F335C5" w:rsidRPr="00D07AFF">
        <w:rPr>
          <w:rFonts w:ascii="Times New Roman" w:hAnsi="Times New Roman" w:cs="Times New Roman"/>
          <w:sz w:val="24"/>
          <w:szCs w:val="24"/>
        </w:rPr>
        <w:t>Johnson and Johnson on quality assurance in their products.</w:t>
      </w:r>
    </w:p>
    <w:p w14:paraId="1DBD0F74" w14:textId="77777777" w:rsidR="00B04ECB" w:rsidRDefault="00F335C5" w:rsidP="002E1ACE">
      <w:pPr>
        <w:spacing w:line="480" w:lineRule="auto"/>
        <w:ind w:firstLine="720"/>
        <w:rPr>
          <w:rFonts w:ascii="Times New Roman" w:hAnsi="Times New Roman" w:cs="Times New Roman"/>
          <w:sz w:val="24"/>
          <w:szCs w:val="24"/>
        </w:rPr>
      </w:pPr>
      <w:r w:rsidRPr="00D07AFF">
        <w:rPr>
          <w:rFonts w:ascii="Times New Roman" w:hAnsi="Times New Roman" w:cs="Times New Roman"/>
          <w:sz w:val="24"/>
          <w:szCs w:val="24"/>
        </w:rPr>
        <w:lastRenderedPageBreak/>
        <w:t xml:space="preserve">United States being the home of Johnson and Johnson and a world class center of international conventions, the operating environment for the company’s business </w:t>
      </w:r>
      <w:r w:rsidR="00D07AFF" w:rsidRPr="00D07AFF">
        <w:rPr>
          <w:rFonts w:ascii="Times New Roman" w:hAnsi="Times New Roman" w:cs="Times New Roman"/>
          <w:sz w:val="24"/>
          <w:szCs w:val="24"/>
        </w:rPr>
        <w:t>has</w:t>
      </w:r>
      <w:r w:rsidRPr="00D07AFF">
        <w:rPr>
          <w:rFonts w:ascii="Times New Roman" w:hAnsi="Times New Roman" w:cs="Times New Roman"/>
          <w:sz w:val="24"/>
          <w:szCs w:val="24"/>
        </w:rPr>
        <w:t xml:space="preserve"> been extra rigid with the regulations. United </w:t>
      </w:r>
      <w:r w:rsidR="00D07AFF" w:rsidRPr="00D07AFF">
        <w:rPr>
          <w:rFonts w:ascii="Times New Roman" w:hAnsi="Times New Roman" w:cs="Times New Roman"/>
          <w:sz w:val="24"/>
          <w:szCs w:val="24"/>
        </w:rPr>
        <w:t>States</w:t>
      </w:r>
      <w:r w:rsidRPr="00D07AFF">
        <w:rPr>
          <w:rFonts w:ascii="Times New Roman" w:hAnsi="Times New Roman" w:cs="Times New Roman"/>
          <w:sz w:val="24"/>
          <w:szCs w:val="24"/>
        </w:rPr>
        <w:t xml:space="preserve"> is the leading country </w:t>
      </w:r>
      <w:r w:rsidR="00D07AFF" w:rsidRPr="00D07AFF">
        <w:rPr>
          <w:rFonts w:ascii="Times New Roman" w:hAnsi="Times New Roman" w:cs="Times New Roman"/>
          <w:sz w:val="24"/>
          <w:szCs w:val="24"/>
        </w:rPr>
        <w:t xml:space="preserve">around the globe </w:t>
      </w:r>
      <w:r w:rsidRPr="00D07AFF">
        <w:rPr>
          <w:rFonts w:ascii="Times New Roman" w:hAnsi="Times New Roman" w:cs="Times New Roman"/>
          <w:sz w:val="24"/>
          <w:szCs w:val="24"/>
        </w:rPr>
        <w:t>in funding</w:t>
      </w:r>
      <w:r w:rsidR="00D07AFF" w:rsidRPr="00D07AFF">
        <w:rPr>
          <w:rFonts w:ascii="Times New Roman" w:hAnsi="Times New Roman" w:cs="Times New Roman"/>
          <w:sz w:val="24"/>
          <w:szCs w:val="24"/>
        </w:rPr>
        <w:t xml:space="preserve"> World Health Organizations</w:t>
      </w:r>
      <w:r w:rsidR="00530B4E">
        <w:rPr>
          <w:rFonts w:ascii="Times New Roman" w:hAnsi="Times New Roman" w:cs="Times New Roman"/>
          <w:sz w:val="24"/>
          <w:szCs w:val="24"/>
        </w:rPr>
        <w:t xml:space="preserve"> (</w:t>
      </w:r>
      <w:r w:rsidR="00530B4E" w:rsidRPr="00530B4E">
        <w:rPr>
          <w:rFonts w:ascii="Times New Roman" w:hAnsi="Times New Roman" w:cs="Times New Roman"/>
          <w:sz w:val="24"/>
          <w:szCs w:val="24"/>
        </w:rPr>
        <w:t>Gladstone</w:t>
      </w:r>
      <w:r w:rsidR="00530B4E">
        <w:rPr>
          <w:rFonts w:ascii="Times New Roman" w:hAnsi="Times New Roman" w:cs="Times New Roman"/>
          <w:sz w:val="24"/>
          <w:szCs w:val="24"/>
        </w:rPr>
        <w:t xml:space="preserve"> et al</w:t>
      </w:r>
      <w:r w:rsidR="00D07AFF" w:rsidRPr="00D07AFF">
        <w:rPr>
          <w:rFonts w:ascii="Times New Roman" w:hAnsi="Times New Roman" w:cs="Times New Roman"/>
          <w:sz w:val="24"/>
          <w:szCs w:val="24"/>
        </w:rPr>
        <w:t>.</w:t>
      </w:r>
      <w:r w:rsidR="00530B4E">
        <w:rPr>
          <w:rFonts w:ascii="Times New Roman" w:hAnsi="Times New Roman" w:cs="Times New Roman"/>
          <w:sz w:val="24"/>
          <w:szCs w:val="24"/>
        </w:rPr>
        <w:t>, 2019)</w:t>
      </w:r>
      <w:r w:rsidR="005B54A2">
        <w:rPr>
          <w:rFonts w:ascii="Times New Roman" w:hAnsi="Times New Roman" w:cs="Times New Roman"/>
          <w:sz w:val="24"/>
          <w:szCs w:val="24"/>
        </w:rPr>
        <w:t>.</w:t>
      </w:r>
      <w:r w:rsidR="00D07AFF" w:rsidRPr="00D07AFF">
        <w:rPr>
          <w:rFonts w:ascii="Times New Roman" w:hAnsi="Times New Roman" w:cs="Times New Roman"/>
          <w:sz w:val="24"/>
          <w:szCs w:val="24"/>
        </w:rPr>
        <w:t xml:space="preserve"> This </w:t>
      </w:r>
      <w:r w:rsidR="00BA0D24">
        <w:rPr>
          <w:rFonts w:ascii="Times New Roman" w:hAnsi="Times New Roman" w:cs="Times New Roman"/>
          <w:sz w:val="24"/>
          <w:szCs w:val="24"/>
        </w:rPr>
        <w:t>makes contributions of</w:t>
      </w:r>
      <w:r w:rsidR="00D07AFF" w:rsidRPr="00D07AFF">
        <w:rPr>
          <w:rFonts w:ascii="Times New Roman" w:hAnsi="Times New Roman" w:cs="Times New Roman"/>
          <w:sz w:val="24"/>
          <w:szCs w:val="24"/>
        </w:rPr>
        <w:t xml:space="preserve"> Johnson and Johnson more stringent in terms of adhering to the set regulatory health and environment statutes. The International Health Regulations of 2005, </w:t>
      </w:r>
      <w:smartTag w:uri="urn:schemas-microsoft-com:office:smarttags" w:element="stockticker">
        <w:r w:rsidR="00D07AFF" w:rsidRPr="00D07AFF">
          <w:rPr>
            <w:rFonts w:ascii="Times New Roman" w:hAnsi="Times New Roman" w:cs="Times New Roman"/>
            <w:sz w:val="24"/>
            <w:szCs w:val="24"/>
          </w:rPr>
          <w:t>IHR</w:t>
        </w:r>
      </w:smartTag>
      <w:r w:rsidR="00D07AFF" w:rsidRPr="00D07AFF">
        <w:rPr>
          <w:rFonts w:ascii="Times New Roman" w:hAnsi="Times New Roman" w:cs="Times New Roman"/>
          <w:sz w:val="24"/>
          <w:szCs w:val="24"/>
        </w:rPr>
        <w:t xml:space="preserve"> has streamlined the services of Johnson and Johnson in United States by overarching legal framework that defines the firms’ obligations in handling public health issues.</w:t>
      </w:r>
    </w:p>
    <w:p w14:paraId="3ABA8274" w14:textId="77777777" w:rsidR="005E7044" w:rsidRDefault="005E7044" w:rsidP="002E1AC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87290D" w14:textId="4F3B8DC4" w:rsidR="00B04ECB" w:rsidRDefault="0002257C" w:rsidP="002E1ACE">
      <w:pPr>
        <w:spacing w:line="480" w:lineRule="auto"/>
        <w:jc w:val="center"/>
        <w:rPr>
          <w:rFonts w:ascii="Times New Roman" w:hAnsi="Times New Roman" w:cs="Times New Roman"/>
          <w:sz w:val="24"/>
          <w:szCs w:val="24"/>
        </w:rPr>
      </w:pPr>
      <w:r w:rsidRPr="00530B4E">
        <w:rPr>
          <w:rFonts w:ascii="Times New Roman" w:hAnsi="Times New Roman" w:cs="Times New Roman"/>
          <w:sz w:val="24"/>
          <w:szCs w:val="24"/>
        </w:rPr>
        <w:lastRenderedPageBreak/>
        <w:t>References</w:t>
      </w:r>
    </w:p>
    <w:p w14:paraId="33889A5F" w14:textId="75C9BC34" w:rsidR="00B47A2A" w:rsidRDefault="00B47A2A" w:rsidP="002E1ACE">
      <w:pPr>
        <w:spacing w:line="480" w:lineRule="auto"/>
        <w:ind w:left="720" w:hanging="720"/>
        <w:rPr>
          <w:rFonts w:ascii="Times New Roman" w:hAnsi="Times New Roman" w:cs="Times New Roman"/>
          <w:sz w:val="24"/>
          <w:szCs w:val="24"/>
        </w:rPr>
      </w:pPr>
      <w:r w:rsidRPr="00530B4E">
        <w:rPr>
          <w:rFonts w:ascii="Times New Roman" w:hAnsi="Times New Roman" w:cs="Times New Roman"/>
          <w:sz w:val="24"/>
          <w:szCs w:val="24"/>
        </w:rPr>
        <w:t xml:space="preserve">Clarke, D. (2016). Law, </w:t>
      </w:r>
      <w:r>
        <w:rPr>
          <w:rFonts w:ascii="Times New Roman" w:hAnsi="Times New Roman" w:cs="Times New Roman"/>
          <w:sz w:val="24"/>
          <w:szCs w:val="24"/>
        </w:rPr>
        <w:t>r</w:t>
      </w:r>
      <w:r w:rsidRPr="00530B4E">
        <w:rPr>
          <w:rFonts w:ascii="Times New Roman" w:hAnsi="Times New Roman" w:cs="Times New Roman"/>
          <w:sz w:val="24"/>
          <w:szCs w:val="24"/>
        </w:rPr>
        <w:t xml:space="preserve">egulation and </w:t>
      </w:r>
      <w:r>
        <w:rPr>
          <w:rFonts w:ascii="Times New Roman" w:hAnsi="Times New Roman" w:cs="Times New Roman"/>
          <w:sz w:val="24"/>
          <w:szCs w:val="24"/>
        </w:rPr>
        <w:t>s</w:t>
      </w:r>
      <w:r w:rsidRPr="00530B4E">
        <w:rPr>
          <w:rFonts w:ascii="Times New Roman" w:hAnsi="Times New Roman" w:cs="Times New Roman"/>
          <w:sz w:val="24"/>
          <w:szCs w:val="24"/>
        </w:rPr>
        <w:t xml:space="preserve">trategizing For </w:t>
      </w:r>
      <w:r w:rsidR="00A61FE3">
        <w:rPr>
          <w:rFonts w:ascii="Times New Roman" w:hAnsi="Times New Roman" w:cs="Times New Roman"/>
          <w:sz w:val="24"/>
          <w:szCs w:val="24"/>
        </w:rPr>
        <w:t>h</w:t>
      </w:r>
      <w:r w:rsidRPr="00530B4E">
        <w:rPr>
          <w:rFonts w:ascii="Times New Roman" w:hAnsi="Times New Roman" w:cs="Times New Roman"/>
          <w:sz w:val="24"/>
          <w:szCs w:val="24"/>
        </w:rPr>
        <w:t xml:space="preserve">ealth. </w:t>
      </w:r>
      <w:r w:rsidRPr="00530B4E">
        <w:rPr>
          <w:rFonts w:ascii="Times New Roman" w:hAnsi="Times New Roman" w:cs="Times New Roman"/>
          <w:i/>
          <w:sz w:val="24"/>
          <w:szCs w:val="24"/>
        </w:rPr>
        <w:t xml:space="preserve">Strategizing National Health in the 21st Century: A Handbook. </w:t>
      </w:r>
      <w:r w:rsidRPr="00530B4E">
        <w:rPr>
          <w:rFonts w:ascii="Times New Roman" w:hAnsi="Times New Roman" w:cs="Times New Roman"/>
          <w:sz w:val="24"/>
          <w:szCs w:val="24"/>
        </w:rPr>
        <w:t>Geneva: World Health Organizatio</w:t>
      </w:r>
      <w:r w:rsidRPr="004F1B1C">
        <w:rPr>
          <w:rFonts w:ascii="Times New Roman" w:hAnsi="Times New Roman" w:cs="Times New Roman"/>
          <w:sz w:val="24"/>
          <w:szCs w:val="24"/>
        </w:rPr>
        <w:t>n.</w:t>
      </w:r>
    </w:p>
    <w:p w14:paraId="1A96F83E" w14:textId="77777777" w:rsidR="00B47A2A" w:rsidRDefault="00B47A2A" w:rsidP="002E1ACE">
      <w:pPr>
        <w:spacing w:line="480" w:lineRule="auto"/>
        <w:ind w:left="720" w:hanging="720"/>
        <w:rPr>
          <w:rFonts w:ascii="Times New Roman" w:hAnsi="Times New Roman" w:cs="Times New Roman"/>
          <w:sz w:val="24"/>
          <w:szCs w:val="24"/>
        </w:rPr>
      </w:pPr>
      <w:r w:rsidRPr="00530B4E">
        <w:rPr>
          <w:rFonts w:ascii="Times New Roman" w:hAnsi="Times New Roman" w:cs="Times New Roman"/>
          <w:sz w:val="24"/>
          <w:szCs w:val="24"/>
        </w:rPr>
        <w:t xml:space="preserve">Gladstone, A., Landsbury, R., Stieber, J., Treu, T., &amp; Weiss, M. (Eds.). (2019). </w:t>
      </w:r>
      <w:r w:rsidRPr="00530B4E">
        <w:rPr>
          <w:rFonts w:ascii="Times New Roman" w:hAnsi="Times New Roman" w:cs="Times New Roman"/>
          <w:i/>
          <w:sz w:val="24"/>
          <w:szCs w:val="24"/>
        </w:rPr>
        <w:t>Current Issues In Labor Relations: An International Perspective.</w:t>
      </w:r>
      <w:r w:rsidRPr="00530B4E">
        <w:rPr>
          <w:rFonts w:ascii="Times New Roman" w:hAnsi="Times New Roman" w:cs="Times New Roman"/>
          <w:sz w:val="24"/>
          <w:szCs w:val="24"/>
        </w:rPr>
        <w:t xml:space="preserve"> Walter de Gruyter GmbH &amp; Co KG.</w:t>
      </w:r>
    </w:p>
    <w:p w14:paraId="2CBE322C" w14:textId="77777777" w:rsidR="00B47A2A" w:rsidRPr="00530B4E" w:rsidRDefault="00B47A2A" w:rsidP="002E1ACE">
      <w:pPr>
        <w:spacing w:line="480" w:lineRule="auto"/>
        <w:ind w:left="720" w:hanging="720"/>
        <w:rPr>
          <w:rFonts w:ascii="Times New Roman" w:hAnsi="Times New Roman" w:cs="Times New Roman"/>
          <w:sz w:val="24"/>
          <w:szCs w:val="24"/>
        </w:rPr>
      </w:pPr>
      <w:r w:rsidRPr="00530B4E">
        <w:rPr>
          <w:rFonts w:ascii="Times New Roman" w:hAnsi="Times New Roman" w:cs="Times New Roman"/>
          <w:sz w:val="24"/>
          <w:szCs w:val="24"/>
        </w:rPr>
        <w:t xml:space="preserve">Zahn, R. (2017). </w:t>
      </w:r>
      <w:r w:rsidRPr="00530B4E">
        <w:rPr>
          <w:rFonts w:ascii="Times New Roman" w:hAnsi="Times New Roman" w:cs="Times New Roman"/>
          <w:i/>
          <w:sz w:val="24"/>
          <w:szCs w:val="24"/>
        </w:rPr>
        <w:t xml:space="preserve">New Labor Laws in Old Member States: Trade Union Responses to European Enlargement. </w:t>
      </w:r>
      <w:r w:rsidRPr="00530B4E">
        <w:rPr>
          <w:rFonts w:ascii="Times New Roman" w:hAnsi="Times New Roman" w:cs="Times New Roman"/>
          <w:sz w:val="24"/>
          <w:szCs w:val="24"/>
        </w:rPr>
        <w:t>Cambridge University Press.</w:t>
      </w:r>
    </w:p>
    <w:sectPr w:rsidR="00B47A2A" w:rsidRPr="00530B4E" w:rsidSect="00B04E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E40BB" w14:textId="77777777" w:rsidR="00AC332D" w:rsidRDefault="00AC332D" w:rsidP="00D07AFF">
      <w:pPr>
        <w:spacing w:after="0" w:line="240" w:lineRule="auto"/>
      </w:pPr>
      <w:r>
        <w:separator/>
      </w:r>
    </w:p>
  </w:endnote>
  <w:endnote w:type="continuationSeparator" w:id="0">
    <w:p w14:paraId="4134940F" w14:textId="77777777" w:rsidR="00AC332D" w:rsidRDefault="00AC332D" w:rsidP="00D07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E2AF41" w14:textId="77777777" w:rsidR="00AC332D" w:rsidRDefault="00AC332D" w:rsidP="00D07AFF">
      <w:pPr>
        <w:spacing w:after="0" w:line="240" w:lineRule="auto"/>
      </w:pPr>
      <w:r>
        <w:separator/>
      </w:r>
    </w:p>
  </w:footnote>
  <w:footnote w:type="continuationSeparator" w:id="0">
    <w:p w14:paraId="2AE126E7" w14:textId="77777777" w:rsidR="00AC332D" w:rsidRDefault="00AC332D" w:rsidP="00D07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812137065"/>
      <w:docPartObj>
        <w:docPartGallery w:val="Page Numbers (Top of Page)"/>
        <w:docPartUnique/>
      </w:docPartObj>
    </w:sdtPr>
    <w:sdtEndPr>
      <w:rPr>
        <w:noProof/>
      </w:rPr>
    </w:sdtEndPr>
    <w:sdtContent>
      <w:p w14:paraId="5ABA0A28" w14:textId="25A7C390" w:rsidR="00D07AFF" w:rsidRPr="00B04ECB" w:rsidRDefault="00B04ECB" w:rsidP="00B04ECB">
        <w:pPr>
          <w:pStyle w:val="Header"/>
          <w:jc w:val="right"/>
          <w:rPr>
            <w:rFonts w:ascii="Times New Roman" w:hAnsi="Times New Roman" w:cs="Times New Roman"/>
            <w:sz w:val="20"/>
            <w:szCs w:val="20"/>
          </w:rPr>
        </w:pPr>
        <w:r w:rsidRPr="00B04ECB">
          <w:rPr>
            <w:rFonts w:ascii="Times New Roman" w:hAnsi="Times New Roman" w:cs="Times New Roman"/>
            <w:sz w:val="20"/>
            <w:szCs w:val="20"/>
          </w:rPr>
          <w:t>DISCUSSION POST ON JOHNSON AND JOHNSON: IMPACT OF LAWS, ACTS AND TREATIES</w:t>
        </w:r>
        <w:r>
          <w:rPr>
            <w:rFonts w:ascii="Times New Roman" w:hAnsi="Times New Roman" w:cs="Times New Roman"/>
            <w:sz w:val="20"/>
            <w:szCs w:val="20"/>
          </w:rPr>
          <w:tab/>
        </w:r>
        <w:r w:rsidRPr="00B04ECB">
          <w:rPr>
            <w:rFonts w:ascii="Times New Roman" w:hAnsi="Times New Roman" w:cs="Times New Roman"/>
            <w:sz w:val="20"/>
            <w:szCs w:val="20"/>
          </w:rPr>
          <w:fldChar w:fldCharType="begin"/>
        </w:r>
        <w:r w:rsidRPr="00B04ECB">
          <w:rPr>
            <w:rFonts w:ascii="Times New Roman" w:hAnsi="Times New Roman" w:cs="Times New Roman"/>
            <w:sz w:val="20"/>
            <w:szCs w:val="20"/>
          </w:rPr>
          <w:instrText xml:space="preserve"> PAGE   \* MERGEFORMAT </w:instrText>
        </w:r>
        <w:r w:rsidRPr="00B04ECB">
          <w:rPr>
            <w:rFonts w:ascii="Times New Roman" w:hAnsi="Times New Roman" w:cs="Times New Roman"/>
            <w:sz w:val="20"/>
            <w:szCs w:val="20"/>
          </w:rPr>
          <w:fldChar w:fldCharType="separate"/>
        </w:r>
        <w:r w:rsidRPr="00B04ECB">
          <w:rPr>
            <w:rFonts w:ascii="Times New Roman" w:hAnsi="Times New Roman" w:cs="Times New Roman"/>
            <w:noProof/>
            <w:sz w:val="20"/>
            <w:szCs w:val="20"/>
          </w:rPr>
          <w:t>2</w:t>
        </w:r>
        <w:r w:rsidRPr="00B04ECB">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2057775794"/>
      <w:docPartObj>
        <w:docPartGallery w:val="Page Numbers (Top of Page)"/>
        <w:docPartUnique/>
      </w:docPartObj>
    </w:sdtPr>
    <w:sdtEndPr>
      <w:rPr>
        <w:noProof/>
      </w:rPr>
    </w:sdtEndPr>
    <w:sdtContent>
      <w:p w14:paraId="163211EB" w14:textId="4088EDBC" w:rsidR="00B04ECB" w:rsidRPr="00B04ECB" w:rsidRDefault="00B04ECB" w:rsidP="00B04ECB">
        <w:pPr>
          <w:pStyle w:val="Header"/>
          <w:jc w:val="right"/>
          <w:rPr>
            <w:rFonts w:ascii="Times New Roman" w:hAnsi="Times New Roman" w:cs="Times New Roman"/>
            <w:sz w:val="19"/>
            <w:szCs w:val="19"/>
          </w:rPr>
        </w:pPr>
        <w:r w:rsidRPr="00B04ECB">
          <w:rPr>
            <w:rFonts w:ascii="Times New Roman" w:hAnsi="Times New Roman" w:cs="Times New Roman"/>
            <w:sz w:val="19"/>
            <w:szCs w:val="19"/>
          </w:rPr>
          <w:t>Running head: DISCUSSION POST ON JOHNSON AND JOHNSON: IMPACT OF LAWS, ACTS AND TREATIES</w:t>
        </w:r>
        <w:r>
          <w:rPr>
            <w:rFonts w:ascii="Times New Roman" w:hAnsi="Times New Roman" w:cs="Times New Roman"/>
            <w:sz w:val="19"/>
            <w:szCs w:val="19"/>
          </w:rPr>
          <w:tab/>
        </w:r>
        <w:r w:rsidRPr="00B04ECB">
          <w:rPr>
            <w:rFonts w:ascii="Times New Roman" w:hAnsi="Times New Roman" w:cs="Times New Roman"/>
            <w:sz w:val="19"/>
            <w:szCs w:val="19"/>
          </w:rPr>
          <w:fldChar w:fldCharType="begin"/>
        </w:r>
        <w:r w:rsidRPr="00B04ECB">
          <w:rPr>
            <w:rFonts w:ascii="Times New Roman" w:hAnsi="Times New Roman" w:cs="Times New Roman"/>
            <w:sz w:val="19"/>
            <w:szCs w:val="19"/>
          </w:rPr>
          <w:instrText xml:space="preserve"> PAGE   \* MERGEFORMAT </w:instrText>
        </w:r>
        <w:r w:rsidRPr="00B04ECB">
          <w:rPr>
            <w:rFonts w:ascii="Times New Roman" w:hAnsi="Times New Roman" w:cs="Times New Roman"/>
            <w:sz w:val="19"/>
            <w:szCs w:val="19"/>
          </w:rPr>
          <w:fldChar w:fldCharType="separate"/>
        </w:r>
        <w:r w:rsidRPr="00B04ECB">
          <w:rPr>
            <w:rFonts w:ascii="Times New Roman" w:hAnsi="Times New Roman" w:cs="Times New Roman"/>
            <w:noProof/>
            <w:sz w:val="19"/>
            <w:szCs w:val="19"/>
          </w:rPr>
          <w:t>2</w:t>
        </w:r>
        <w:r w:rsidRPr="00B04ECB">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257C"/>
    <w:rsid w:val="0002257C"/>
    <w:rsid w:val="001C2BDE"/>
    <w:rsid w:val="002E1ACE"/>
    <w:rsid w:val="00313923"/>
    <w:rsid w:val="00362D56"/>
    <w:rsid w:val="004C16C2"/>
    <w:rsid w:val="004F1B1C"/>
    <w:rsid w:val="00501792"/>
    <w:rsid w:val="00530B4E"/>
    <w:rsid w:val="005B54A2"/>
    <w:rsid w:val="005E7044"/>
    <w:rsid w:val="005E796D"/>
    <w:rsid w:val="00715D30"/>
    <w:rsid w:val="00967889"/>
    <w:rsid w:val="00A61FE3"/>
    <w:rsid w:val="00AC332D"/>
    <w:rsid w:val="00AE0293"/>
    <w:rsid w:val="00B04ECB"/>
    <w:rsid w:val="00B47A2A"/>
    <w:rsid w:val="00B72B0E"/>
    <w:rsid w:val="00BA0D24"/>
    <w:rsid w:val="00BA6AC2"/>
    <w:rsid w:val="00D07AFF"/>
    <w:rsid w:val="00EC61AC"/>
    <w:rsid w:val="00F33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2CCFCF0D"/>
  <w15:docId w15:val="{BB3A9CD2-3874-4968-BC91-292C9848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A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AFF"/>
  </w:style>
  <w:style w:type="paragraph" w:styleId="Footer">
    <w:name w:val="footer"/>
    <w:basedOn w:val="Normal"/>
    <w:link w:val="FooterChar"/>
    <w:uiPriority w:val="99"/>
    <w:unhideWhenUsed/>
    <w:rsid w:val="00D07A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E83BE-5171-4122-BC35-7F98AF8B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10</cp:revision>
  <dcterms:created xsi:type="dcterms:W3CDTF">2020-07-23T07:55:00Z</dcterms:created>
  <dcterms:modified xsi:type="dcterms:W3CDTF">2020-07-23T14:26:00Z</dcterms:modified>
</cp:coreProperties>
</file>